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147" w:rsidRDefault="007E3147" w:rsidP="007E31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References </w:t>
      </w:r>
    </w:p>
    <w:p w:rsidR="007E3147" w:rsidRDefault="007E3147" w:rsidP="007E314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E-41 </w:t>
      </w:r>
    </w:p>
    <w:p w:rsidR="007E3147" w:rsidRDefault="007E3147" w:rsidP="007E3147">
      <w:pPr>
        <w:pStyle w:val="Default"/>
        <w:rPr>
          <w:sz w:val="20"/>
          <w:szCs w:val="20"/>
        </w:rPr>
      </w:pPr>
    </w:p>
    <w:p w:rsidR="007E3147" w:rsidRDefault="007E3147" w:rsidP="007E31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1. The Cleveland Clinic Head and Neck Institute - Information for Patients.</w:t>
      </w:r>
      <w:r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 xml:space="preserve">my.clevelandclinic.org/head_neck/patients/otology/dizziness.aspx. </w:t>
      </w:r>
    </w:p>
    <w:p w:rsidR="007E3147" w:rsidRDefault="007E3147" w:rsidP="007E3147">
      <w:pPr>
        <w:pStyle w:val="Default"/>
        <w:rPr>
          <w:sz w:val="20"/>
          <w:szCs w:val="20"/>
        </w:rPr>
      </w:pPr>
    </w:p>
    <w:p w:rsidR="007E3147" w:rsidRDefault="007E3147" w:rsidP="007E31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The American Academy of Otolaryngology - Head and Neck Surgery. entnet.org/Practice/</w:t>
      </w:r>
      <w:proofErr w:type="spellStart"/>
      <w:r>
        <w:rPr>
          <w:sz w:val="20"/>
          <w:szCs w:val="20"/>
        </w:rPr>
        <w:t>micropressure.cfm</w:t>
      </w:r>
      <w:proofErr w:type="spellEnd"/>
      <w:r>
        <w:rPr>
          <w:sz w:val="20"/>
          <w:szCs w:val="20"/>
        </w:rPr>
        <w:t xml:space="preserve">. </w:t>
      </w:r>
    </w:p>
    <w:p w:rsidR="007E3147" w:rsidRDefault="007E3147" w:rsidP="007E3147">
      <w:pPr>
        <w:pStyle w:val="Default"/>
        <w:rPr>
          <w:sz w:val="20"/>
          <w:szCs w:val="20"/>
        </w:rPr>
      </w:pPr>
    </w:p>
    <w:p w:rsidR="007E3147" w:rsidRDefault="007E3147" w:rsidP="007E31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InterQual® Level of Care Criteria 2016, Acute Care Adult, McKesson Health Solutions, LLC; </w:t>
      </w:r>
      <w:proofErr w:type="gramStart"/>
      <w:r>
        <w:rPr>
          <w:sz w:val="20"/>
          <w:szCs w:val="20"/>
        </w:rPr>
        <w:t>2016:INPT</w:t>
      </w:r>
      <w:proofErr w:type="gramEnd"/>
      <w:r>
        <w:rPr>
          <w:sz w:val="20"/>
          <w:szCs w:val="20"/>
        </w:rPr>
        <w:t xml:space="preserve">-12. </w:t>
      </w:r>
    </w:p>
    <w:p w:rsidR="007E3147" w:rsidRDefault="007E3147" w:rsidP="007E3147">
      <w:pPr>
        <w:pStyle w:val="Default"/>
        <w:rPr>
          <w:sz w:val="20"/>
          <w:szCs w:val="20"/>
        </w:rPr>
      </w:pPr>
    </w:p>
    <w:p w:rsidR="007E3147" w:rsidRDefault="007E3147" w:rsidP="007E31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van </w:t>
      </w:r>
      <w:proofErr w:type="spellStart"/>
      <w:r>
        <w:rPr>
          <w:sz w:val="20"/>
          <w:szCs w:val="20"/>
        </w:rPr>
        <w:t>Sonsbeek</w:t>
      </w:r>
      <w:proofErr w:type="spellEnd"/>
      <w:r>
        <w:rPr>
          <w:sz w:val="20"/>
          <w:szCs w:val="20"/>
        </w:rPr>
        <w:t xml:space="preserve"> S, </w:t>
      </w:r>
      <w:proofErr w:type="spellStart"/>
      <w:r>
        <w:rPr>
          <w:sz w:val="20"/>
          <w:szCs w:val="20"/>
        </w:rPr>
        <w:t>Pullens</w:t>
      </w:r>
      <w:proofErr w:type="spellEnd"/>
      <w:r>
        <w:rPr>
          <w:sz w:val="20"/>
          <w:szCs w:val="20"/>
        </w:rPr>
        <w:t xml:space="preserve"> B, van </w:t>
      </w:r>
      <w:proofErr w:type="spellStart"/>
      <w:r>
        <w:rPr>
          <w:sz w:val="20"/>
          <w:szCs w:val="20"/>
        </w:rPr>
        <w:t>Benthem</w:t>
      </w:r>
      <w:proofErr w:type="spellEnd"/>
      <w:r>
        <w:rPr>
          <w:sz w:val="20"/>
          <w:szCs w:val="20"/>
        </w:rPr>
        <w:t xml:space="preserve"> PP. Positive pressure therapy for Meniere's disease or syndrome. </w:t>
      </w:r>
      <w:r>
        <w:rPr>
          <w:i/>
          <w:iCs/>
          <w:sz w:val="20"/>
          <w:szCs w:val="20"/>
        </w:rPr>
        <w:t>Cochrane Database Syst Rev</w:t>
      </w:r>
      <w:r>
        <w:rPr>
          <w:sz w:val="20"/>
          <w:szCs w:val="20"/>
        </w:rPr>
        <w:t xml:space="preserve">. 2015;3:CD008419. PMID 25756795. </w:t>
      </w:r>
    </w:p>
    <w:p w:rsidR="007E3147" w:rsidRDefault="007E3147" w:rsidP="007E3147">
      <w:pPr>
        <w:pStyle w:val="Default"/>
        <w:rPr>
          <w:sz w:val="20"/>
          <w:szCs w:val="20"/>
        </w:rPr>
      </w:pPr>
    </w:p>
    <w:p w:rsidR="007E3147" w:rsidRDefault="007E3147" w:rsidP="007E31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Russo FY, Nguyen Y, De Seta D, et al. </w:t>
      </w:r>
      <w:proofErr w:type="spellStart"/>
      <w:r>
        <w:rPr>
          <w:sz w:val="20"/>
          <w:szCs w:val="20"/>
        </w:rPr>
        <w:t>Meniett</w:t>
      </w:r>
      <w:proofErr w:type="spellEnd"/>
      <w:r>
        <w:rPr>
          <w:sz w:val="20"/>
          <w:szCs w:val="20"/>
        </w:rPr>
        <w:t xml:space="preserve"> device in Meniere disease: Randomized, double-blind, placebo-controlled multicenter trial. </w:t>
      </w:r>
      <w:r>
        <w:rPr>
          <w:i/>
          <w:iCs/>
          <w:sz w:val="20"/>
          <w:szCs w:val="20"/>
        </w:rPr>
        <w:t>Laryngoscope</w:t>
      </w:r>
      <w:r>
        <w:rPr>
          <w:sz w:val="20"/>
          <w:szCs w:val="20"/>
        </w:rPr>
        <w:t xml:space="preserve">. 2017;127(2):470-475. </w:t>
      </w:r>
    </w:p>
    <w:p w:rsidR="007E3147" w:rsidRDefault="007E3147" w:rsidP="007E3147">
      <w:pPr>
        <w:pStyle w:val="Default"/>
        <w:rPr>
          <w:sz w:val="20"/>
          <w:szCs w:val="20"/>
        </w:rPr>
      </w:pPr>
    </w:p>
    <w:p w:rsidR="007E3147" w:rsidRDefault="007E3147" w:rsidP="007E31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Syed MI, </w:t>
      </w:r>
      <w:proofErr w:type="spellStart"/>
      <w:r>
        <w:rPr>
          <w:sz w:val="20"/>
          <w:szCs w:val="20"/>
        </w:rPr>
        <w:t>Rutka</w:t>
      </w:r>
      <w:proofErr w:type="spellEnd"/>
      <w:r>
        <w:rPr>
          <w:sz w:val="20"/>
          <w:szCs w:val="20"/>
        </w:rPr>
        <w:t xml:space="preserve"> JA, Hendry J, et al. Positive pressure therapy for Meniere's syndrome/disease with a </w:t>
      </w:r>
      <w:proofErr w:type="spellStart"/>
      <w:r>
        <w:rPr>
          <w:sz w:val="20"/>
          <w:szCs w:val="20"/>
        </w:rPr>
        <w:t>Meniett</w:t>
      </w:r>
      <w:proofErr w:type="spellEnd"/>
      <w:r>
        <w:rPr>
          <w:sz w:val="20"/>
          <w:szCs w:val="20"/>
        </w:rPr>
        <w:t xml:space="preserve"> device: a systematic review of </w:t>
      </w:r>
      <w:proofErr w:type="spellStart"/>
      <w:r>
        <w:rPr>
          <w:sz w:val="20"/>
          <w:szCs w:val="20"/>
        </w:rPr>
        <w:t>randomised</w:t>
      </w:r>
      <w:proofErr w:type="spellEnd"/>
      <w:r>
        <w:rPr>
          <w:sz w:val="20"/>
          <w:szCs w:val="20"/>
        </w:rPr>
        <w:t xml:space="preserve"> controlled trials. </w:t>
      </w:r>
      <w:r>
        <w:rPr>
          <w:i/>
          <w:iCs/>
          <w:sz w:val="20"/>
          <w:szCs w:val="20"/>
        </w:rPr>
        <w:t xml:space="preserve">Clin </w:t>
      </w:r>
      <w:proofErr w:type="spellStart"/>
      <w:r>
        <w:rPr>
          <w:i/>
          <w:iCs/>
          <w:sz w:val="20"/>
          <w:szCs w:val="20"/>
        </w:rPr>
        <w:t>Otolaryngol</w:t>
      </w:r>
      <w:proofErr w:type="spellEnd"/>
      <w:r>
        <w:rPr>
          <w:sz w:val="20"/>
          <w:szCs w:val="20"/>
        </w:rPr>
        <w:t xml:space="preserve">. 2015;40(3):197-207 </w:t>
      </w:r>
    </w:p>
    <w:p w:rsidR="00652C77" w:rsidRDefault="00652C77"/>
    <w:sectPr w:rsidR="00652C77" w:rsidSect="00062D3F">
      <w:pgSz w:w="12240" w:h="17338"/>
      <w:pgMar w:top="2719" w:right="522" w:bottom="1440" w:left="7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47"/>
    <w:rsid w:val="00652C77"/>
    <w:rsid w:val="007E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87BD"/>
  <w15:chartTrackingRefBased/>
  <w15:docId w15:val="{40F9A0B8-257B-4B45-ABF4-08534FD9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3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Abraham</dc:creator>
  <cp:keywords/>
  <dc:description/>
  <cp:lastModifiedBy>Tanya Abraham</cp:lastModifiedBy>
  <cp:revision>1</cp:revision>
  <dcterms:created xsi:type="dcterms:W3CDTF">2019-06-27T13:51:00Z</dcterms:created>
  <dcterms:modified xsi:type="dcterms:W3CDTF">2019-06-27T13:53:00Z</dcterms:modified>
</cp:coreProperties>
</file>